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22B95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《次世代游戏角色设计》本科课程教学大纲</w:t>
      </w:r>
    </w:p>
    <w:p w14:paraId="292FD738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23202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4EFCE11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52B3463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（中文）次世代游戏角色设计</w:t>
            </w:r>
          </w:p>
        </w:tc>
      </w:tr>
      <w:tr w14:paraId="51466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39DF60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038EBB74">
            <w:pPr>
              <w:widowControl w:val="0"/>
              <w:tabs>
                <w:tab w:val="left" w:pos="1581"/>
              </w:tabs>
              <w:jc w:val="left"/>
              <w:rPr>
                <w:rFonts w:hint="eastAsia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ext 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eneration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ame Characters Design</w:t>
            </w:r>
          </w:p>
        </w:tc>
      </w:tr>
      <w:tr w14:paraId="4EFA6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8FCC0F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78EF6A7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6D9498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64104EDB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303E3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D6CFE87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6428AB9B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272" w:type="dxa"/>
            <w:vAlign w:val="center"/>
          </w:tcPr>
          <w:p w14:paraId="54543465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3327A2AC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413" w:type="dxa"/>
            <w:gridSpan w:val="2"/>
            <w:vAlign w:val="center"/>
          </w:tcPr>
          <w:p w14:paraId="3160A5A1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7783029B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</w:tr>
      <w:tr w14:paraId="30F35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5C26F3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36FEEA75">
            <w:pPr>
              <w:widowControl w:val="0"/>
              <w:jc w:val="center"/>
              <w:rPr>
                <w:rFonts w:hint="default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艺术设计学</w:t>
            </w:r>
          </w:p>
        </w:tc>
        <w:tc>
          <w:tcPr>
            <w:tcW w:w="2126" w:type="dxa"/>
            <w:gridSpan w:val="2"/>
            <w:vAlign w:val="center"/>
          </w:tcPr>
          <w:p w14:paraId="2436223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0D4E4B02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zh-Hans" w:eastAsia="zh-Hans"/>
                <w14:textFill>
                  <w14:solidFill>
                    <w14:schemeClr w14:val="tx1"/>
                  </w14:solidFill>
                </w14:textFill>
              </w:rPr>
              <w:t>数字媒体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大学二年级</w:t>
            </w:r>
          </w:p>
        </w:tc>
      </w:tr>
      <w:tr w14:paraId="39BC7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781C00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8D10A45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系级专业选修</w:t>
            </w:r>
          </w:p>
        </w:tc>
        <w:tc>
          <w:tcPr>
            <w:tcW w:w="2126" w:type="dxa"/>
            <w:gridSpan w:val="2"/>
            <w:vAlign w:val="center"/>
          </w:tcPr>
          <w:p w14:paraId="5FAA8B7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4A8ABA21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6F112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A9D9AC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796FF0C5">
            <w:pPr>
              <w:pStyle w:val="2"/>
              <w:widowControl w:val="0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教材</w:t>
            </w:r>
            <w:r>
              <w:rPr>
                <w:rFonts w:hint="eastAsia"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《传奇</w:t>
            </w:r>
            <w:r>
              <w:rPr>
                <w:rFonts w:hint="eastAsia"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maya/ZBrush</w:t>
            </w:r>
            <w:r>
              <w:rPr>
                <w:rFonts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数字雕刻大师之路》</w:t>
            </w:r>
            <w:r>
              <w:rPr>
                <w:rFonts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instrText xml:space="preserve"> HYPERLINK "http://search.dangdang.com/?key2=%D6%DC%C9%DC%D3%A1&amp;medium=01&amp;category_path=01.00.00.00.00.00" \t "_blank" </w:instrText>
            </w:r>
            <w:r>
              <w:rPr>
                <w:rFonts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，周</w:t>
            </w:r>
            <w:r>
              <w:rPr>
                <w:rFonts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绍印</w:t>
            </w:r>
            <w:r>
              <w:rPr>
                <w:rFonts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编 20</w:t>
            </w:r>
            <w:r>
              <w:rPr>
                <w:rFonts w:hint="eastAsia"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</w:t>
            </w:r>
            <w:r>
              <w:rPr>
                <w:rFonts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月第2版</w:t>
            </w:r>
            <w:r>
              <w:rPr>
                <w:rFonts w:hint="eastAsia" w:ascii="黑体" w:hAnsi="黑体" w:eastAsia="黑体" w:cs="宋体"/>
                <w:b w:val="0"/>
                <w:bCs w:val="0"/>
                <w:color w:val="000000" w:themeColor="text1"/>
                <w:kern w:val="0"/>
                <w:sz w:val="21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413" w:type="dxa"/>
            <w:gridSpan w:val="2"/>
            <w:vAlign w:val="center"/>
          </w:tcPr>
          <w:p w14:paraId="78007CD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7AD7F1E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2292C7BB">
            <w:pPr>
              <w:widowControl w:val="0"/>
              <w:ind w:left="120" w:leftChars="5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73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5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CBF766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25E5F937">
            <w:pPr>
              <w:pStyle w:val="14"/>
              <w:widowControl w:val="0"/>
              <w:jc w:val="both"/>
            </w:pPr>
            <w:r>
              <w:rPr>
                <w:rFonts w:hint="eastAsia" w:ascii="黑体" w:hAnsi="黑体" w:eastAsia="黑体" w:cs="宋体"/>
                <w:color w:val="000000" w:themeColor="text1"/>
                <w:sz w:val="21"/>
                <w:szCs w:val="21"/>
                <w:lang w:val="zh-Hans" w:eastAsia="zh-Hans" w:bidi="ar-SA"/>
                <w14:textFill>
                  <w14:solidFill>
                    <w14:schemeClr w14:val="tx1"/>
                  </w14:solidFill>
                </w14:textFill>
              </w:rPr>
              <w:t>造型基础，色彩</w:t>
            </w:r>
            <w:r>
              <w:rPr>
                <w:rFonts w:hint="eastAsia" w:ascii="黑体" w:hAnsi="黑体" w:eastAsia="黑体" w:cs="宋体"/>
                <w:color w:val="000000" w:themeColor="text1"/>
                <w:sz w:val="21"/>
                <w:szCs w:val="21"/>
                <w:lang w:val="zh-Hans" w:eastAsia="zh-CN" w:bidi="ar-SA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黑体" w:hAnsi="黑体" w:eastAsia="黑体" w:cs="宋体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建模软件基础</w:t>
            </w:r>
          </w:p>
        </w:tc>
      </w:tr>
      <w:tr w14:paraId="0C9E8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C13BEA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6F8FED91">
            <w:pPr>
              <w:widowControl w:val="0"/>
              <w:ind w:firstLine="420" w:firstLineChars="200"/>
              <w:jc w:val="left"/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次世代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游戏美术是一门在2000年后才开始被提出的游戏方向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在游戏品质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上相比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传统PC游戏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更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上了一个大台阶。“次世代”是由日语原字“次世代”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引入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中国而来。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从字面上看，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意思就是“下一代”游戏。次世代游戏，原是指对应次世代游戏主机的游戏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，这类游戏是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运用基于物理原则进行演算的PBR技术制作的游戏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。次世代游戏原本只是代指新一代游戏主机下的游戏。但随着PC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的最新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升级，八核CPU成功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接入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PC。XBOX360/one和PS3/4对于高端游戏的主宰已经过去了。“次世代游戏”指代和同类游戏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相比之下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更加先进的游戏，即“下一代游戏”。而在网络上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，许多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使用高端游戏引擎制作的PC游戏都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被称为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“次世代游戏”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次世代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游戏中的重中之重就是游戏画面的效果。本课程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使用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了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maya/ZBrush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软件来讲述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次世代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游戏画面的制作过程。</w:t>
            </w:r>
          </w:p>
        </w:tc>
      </w:tr>
      <w:tr w14:paraId="2A57F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157E5B0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074D89FA">
            <w:pPr>
              <w:widowControl w:val="0"/>
              <w:ind w:firstLine="420" w:firstLineChars="200"/>
              <w:jc w:val="left"/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本课程要求适合数字媒体艺术专业二年级、相关设计类专业三年级的学生学习。要求学生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具备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定的设计思维基础，具备一定的计算机图形图像软件制图能力。本课程要求学生除了课堂学习，在课下至少分配与课时1:1的时间进行文献资料的阅读、自学教程、完善课程实践作业、参加课程相关的专业竞赛等。</w:t>
            </w:r>
          </w:p>
        </w:tc>
      </w:tr>
      <w:tr w14:paraId="4455D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19635D2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7A7BB842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317753C1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027F08C0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14:paraId="5B6A3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6BC4B8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3B301A0D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3FC4CE84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5A3E01E4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14:paraId="00C38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59C565F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6D5FA1D2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32AA3896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E2C3D22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</w:tbl>
    <w:p w14:paraId="26E60EF4">
      <w:pPr>
        <w:spacing w:line="100" w:lineRule="exact"/>
        <w:rPr>
          <w:rFonts w:ascii="Arial" w:hAnsi="Arial" w:eastAsia="黑体"/>
        </w:rPr>
      </w:pPr>
      <w:r>
        <w:br w:type="page"/>
      </w:r>
    </w:p>
    <w:p w14:paraId="377F2F55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13C0C85E">
      <w:pPr>
        <w:pStyle w:val="17"/>
        <w:spacing w:before="163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444549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35" w:type="dxa"/>
            <w:vAlign w:val="center"/>
          </w:tcPr>
          <w:p w14:paraId="2FEC5C6F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F553E95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 w14:paraId="34517DB3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19C9E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7531EF29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09500946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 w14:paraId="2C354772">
            <w:pPr>
              <w:pStyle w:val="14"/>
              <w:jc w:val="left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能根据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原画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需要确定学习目标，并设计学习计划。</w:t>
            </w:r>
          </w:p>
          <w:p w14:paraId="66DEBB1B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2.能搜集、获取达到目标所需要的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参考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，实施学习计划、反思学习计划、持续改进，达到学习目标。</w:t>
            </w:r>
          </w:p>
        </w:tc>
      </w:tr>
      <w:tr w14:paraId="2D00FA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214EA85A">
            <w:pPr>
              <w:pStyle w:val="14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3D36A557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9" w:type="dxa"/>
            <w:vAlign w:val="center"/>
          </w:tcPr>
          <w:p w14:paraId="7AB25E2A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具备数字媒体艺术作品创作所需要的造型与设计能力、数字手绘能力以及计算机三维图形图像制作能力，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灵活运用各种软件，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掌握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maya\ZBrush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雕刻的方法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掌握Substance Painter绘画贴图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。</w:t>
            </w:r>
          </w:p>
        </w:tc>
      </w:tr>
      <w:tr w14:paraId="35A7F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507FF4D4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38F6318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9" w:type="dxa"/>
            <w:vAlign w:val="center"/>
          </w:tcPr>
          <w:p w14:paraId="30DF3681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能够根据不同类型课题要求完成次世代游戏人物角色的制作。</w:t>
            </w:r>
          </w:p>
        </w:tc>
      </w:tr>
      <w:tr w14:paraId="12543A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6E544E7B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F1E1926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459" w:type="dxa"/>
            <w:vAlign w:val="center"/>
          </w:tcPr>
          <w:p w14:paraId="355052FA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了解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建模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师的工作内容、项目流程，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模型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提交规范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。</w:t>
            </w:r>
          </w:p>
        </w:tc>
      </w:tr>
      <w:tr w14:paraId="21C961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712A2D89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34F98624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  <w:lang w:eastAsia="zh-CN"/>
              </w:rPr>
              <w:t>（</w:t>
            </w: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含课程思政目标</w:t>
            </w: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  <w:lang w:eastAsia="zh-CN"/>
              </w:rPr>
              <w:t>）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4C39D52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9" w:type="dxa"/>
            <w:vAlign w:val="center"/>
          </w:tcPr>
          <w:p w14:paraId="256087F4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对设计风格有进一步的认识，能够将功能设计与风格设计结合起来，形成创意方案，并能够在设计创意阶段即归纳出设计的亮点</w:t>
            </w:r>
          </w:p>
        </w:tc>
      </w:tr>
      <w:tr w14:paraId="330835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5BD1DD31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5B5604E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459" w:type="dxa"/>
            <w:vAlign w:val="center"/>
          </w:tcPr>
          <w:p w14:paraId="7E71CCA0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通过分析游戏角色设计的案例，引导学生了解游戏产业的发展历程和现状，以及游戏产业在社会发展中的地位和作用。介绍一些具有中国特色的游戏角色设计案例，引导学生了解中国传统文化和现代文化的融合与创新，从而增强学生的民族自豪感和文化自信。</w:t>
            </w:r>
          </w:p>
        </w:tc>
      </w:tr>
    </w:tbl>
    <w:p w14:paraId="4F60DCC1">
      <w:pPr>
        <w:pStyle w:val="17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9"/>
      </w:tblGrid>
      <w:tr w14:paraId="036383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9" w:type="dxa"/>
          </w:tcPr>
          <w:p w14:paraId="117A2E15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color w:val="000000"/>
                <w:sz w:val="20"/>
                <w:szCs w:val="20"/>
                <w:lang w:val="zh-Hans" w:eastAsia="zh-Hans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LO31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0"/>
                <w:lang w:val="zh-Hans" w:eastAsia="zh-Hans"/>
              </w:rPr>
              <w:t>：具备职业所需的设计理论知识，具备审美能力与艺术素养，具备数字艺术的创意能力与设计表达能力。</w:t>
            </w:r>
          </w:p>
        </w:tc>
      </w:tr>
      <w:tr w14:paraId="238F5A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9" w:type="dxa"/>
          </w:tcPr>
          <w:p w14:paraId="5AD08310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color w:val="000000"/>
                <w:sz w:val="20"/>
                <w:szCs w:val="20"/>
                <w:lang w:val="zh-Hans" w:eastAsia="zh-Hans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LO33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0"/>
                <w:lang w:val="zh-Hans" w:eastAsia="zh-Hans"/>
              </w:rPr>
              <w:t>：具备设计项目制作实践能力，具备与业务链上下游衔接的知识与技能。</w:t>
            </w:r>
          </w:p>
        </w:tc>
      </w:tr>
      <w:tr w14:paraId="3E1EEB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9" w:type="dxa"/>
          </w:tcPr>
          <w:p w14:paraId="57E7F5DE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color w:val="000000"/>
                <w:sz w:val="20"/>
                <w:szCs w:val="20"/>
                <w:lang w:val="zh-Hans" w:eastAsia="zh-Hans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LO34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0"/>
                <w:lang w:val="zh-Hans" w:eastAsia="zh-Hans"/>
              </w:rPr>
              <w:t>：（游戏美术设计方向）具备游戏原画设计与三维制作能力</w:t>
            </w:r>
          </w:p>
        </w:tc>
      </w:tr>
    </w:tbl>
    <w:p w14:paraId="0F9A15B0">
      <w:pPr>
        <w:pStyle w:val="17"/>
        <w:spacing w:before="163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45872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A954927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1A7BB2C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5B048386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6062CFC5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50C8C93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223AA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F8E78F5">
            <w:pPr>
              <w:pStyle w:val="14"/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3CEB280B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3619CDD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5F8E4BC3">
            <w:pPr>
              <w:pStyle w:val="14"/>
              <w:jc w:val="left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354A954">
            <w:pPr>
              <w:pStyle w:val="14"/>
              <w:rPr>
                <w:rFonts w:ascii="宋体" w:hAnsi="宋体"/>
                <w:bCs/>
              </w:rPr>
            </w:pPr>
          </w:p>
        </w:tc>
      </w:tr>
      <w:tr w14:paraId="5B504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8967022">
            <w:pPr>
              <w:pStyle w:val="14"/>
              <w:rPr>
                <w:b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5E773CBA">
            <w:pPr>
              <w:pStyle w:val="14"/>
              <w:rPr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8AAB5BE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082719DF">
            <w:pPr>
              <w:pStyle w:val="14"/>
              <w:jc w:val="left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714CD36">
            <w:pPr>
              <w:pStyle w:val="14"/>
              <w:rPr>
                <w:rFonts w:ascii="宋体" w:hAnsi="宋体"/>
                <w:bCs/>
              </w:rPr>
            </w:pPr>
          </w:p>
        </w:tc>
      </w:tr>
      <w:tr w14:paraId="17DA9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2C03198">
            <w:pPr>
              <w:pStyle w:val="14"/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4480043F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7079A35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2FC789AB">
            <w:pPr>
              <w:pStyle w:val="14"/>
              <w:jc w:val="left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68EEFF7">
            <w:pPr>
              <w:pStyle w:val="14"/>
              <w:rPr>
                <w:rFonts w:ascii="宋体" w:hAnsi="宋体"/>
                <w:bCs/>
              </w:rPr>
            </w:pPr>
          </w:p>
        </w:tc>
      </w:tr>
      <w:tr w14:paraId="384CB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CE3C6F7">
            <w:pPr>
              <w:pStyle w:val="14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48205203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BE7EAB1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2F89E49F">
            <w:pPr>
              <w:pStyle w:val="14"/>
              <w:jc w:val="left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3429DE28">
            <w:pPr>
              <w:pStyle w:val="14"/>
              <w:rPr>
                <w:rFonts w:ascii="宋体" w:hAnsi="宋体"/>
                <w:bCs/>
              </w:rPr>
            </w:pPr>
          </w:p>
        </w:tc>
      </w:tr>
      <w:tr w14:paraId="3996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8430E46">
            <w:pPr>
              <w:pStyle w:val="14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06C7AFCD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ADEADBD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6631D5EE">
            <w:pPr>
              <w:pStyle w:val="14"/>
              <w:jc w:val="left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7F1C2C1">
            <w:pPr>
              <w:pStyle w:val="14"/>
              <w:rPr>
                <w:rFonts w:ascii="宋体" w:hAnsi="宋体"/>
                <w:bCs/>
              </w:rPr>
            </w:pPr>
          </w:p>
        </w:tc>
      </w:tr>
      <w:tr w14:paraId="4BFCA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0A66B433">
            <w:pPr>
              <w:pStyle w:val="14"/>
            </w:pPr>
          </w:p>
        </w:tc>
        <w:tc>
          <w:tcPr>
            <w:tcW w:w="77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05F16D25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51AE6A68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p w14:paraId="42334BE0">
            <w:pPr>
              <w:pStyle w:val="14"/>
              <w:jc w:val="left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965D7B9">
            <w:pPr>
              <w:pStyle w:val="14"/>
              <w:rPr>
                <w:rFonts w:ascii="宋体" w:hAnsi="宋体"/>
                <w:bCs/>
              </w:rPr>
            </w:pPr>
          </w:p>
        </w:tc>
      </w:tr>
    </w:tbl>
    <w:p w14:paraId="19A2470A">
      <w:pPr>
        <w:pStyle w:val="16"/>
        <w:spacing w:before="326" w:beforeLines="100" w:line="360" w:lineRule="auto"/>
        <w:rPr>
          <w:rFonts w:ascii="黑体" w:hAnsi="宋体"/>
        </w:rPr>
      </w:pPr>
      <w:bookmarkStart w:id="0" w:name="OLE_LINK2"/>
      <w:bookmarkStart w:id="1" w:name="OLE_LINK1"/>
      <w:r>
        <w:rPr>
          <w:rFonts w:hint="eastAsia" w:ascii="黑体" w:hAnsi="宋体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 w14:paraId="2895E092">
      <w:pPr>
        <w:pStyle w:val="17"/>
        <w:spacing w:before="163" w:after="163"/>
      </w:pPr>
      <w:r>
        <w:rPr>
          <w:rFonts w:hint="eastAsia"/>
        </w:rPr>
        <w:t>（一）各实验项目的基本信息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 w14:paraId="23E298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1AA2D15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3668CF21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72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ED6836D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441A9AC8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614BB4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E7E0EBF">
            <w:pPr>
              <w:pStyle w:val="13"/>
              <w:rPr>
                <w:szCs w:val="16"/>
              </w:rPr>
            </w:pPr>
          </w:p>
        </w:tc>
        <w:tc>
          <w:tcPr>
            <w:tcW w:w="3512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91BBDD0">
            <w:pPr>
              <w:pStyle w:val="13"/>
              <w:rPr>
                <w:szCs w:val="16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30D494">
            <w:pPr>
              <w:pStyle w:val="13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C7E485D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1FCC063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E1AAC35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 w14:paraId="38E4C6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232802C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5424DCE">
            <w:pPr>
              <w:pStyle w:val="14"/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游戏角色</w:t>
            </w:r>
            <w:r>
              <w:rPr>
                <w:rFonts w:asciiTheme="minorEastAsia" w:hAnsiTheme="minorEastAsia" w:eastAsiaTheme="minorEastAsia"/>
                <w:szCs w:val="21"/>
              </w:rPr>
              <w:t>人体制作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138ED1">
            <w:pPr>
              <w:pStyle w:val="14"/>
            </w:pP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1A99195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8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2839CC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16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A4D3C85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24</w:t>
            </w:r>
          </w:p>
        </w:tc>
      </w:tr>
      <w:tr w14:paraId="3BEF30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FD4690A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40EBC26">
            <w:pPr>
              <w:pStyle w:val="14"/>
            </w:pPr>
            <w:r>
              <w:rPr>
                <w:rFonts w:hint="eastAsia" w:cs="仿宋"/>
                <w:bCs/>
                <w:szCs w:val="21"/>
                <w:lang w:val="en-US" w:eastAsia="zh-CN"/>
              </w:rPr>
              <w:t>角色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武器</w:t>
            </w:r>
            <w:r>
              <w:rPr>
                <w:rFonts w:asciiTheme="minorEastAsia" w:hAnsiTheme="minorEastAsia" w:eastAsiaTheme="minorEastAsia"/>
                <w:szCs w:val="21"/>
              </w:rPr>
              <w:t>制作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180A64">
            <w:pPr>
              <w:pStyle w:val="14"/>
            </w:pP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E2B75A9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33688F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16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3EB9870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20</w:t>
            </w:r>
          </w:p>
        </w:tc>
      </w:tr>
      <w:tr w14:paraId="648214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B782F9C"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616A246">
            <w:pPr>
              <w:pStyle w:val="14"/>
            </w:pPr>
            <w:r>
              <w:rPr>
                <w:rFonts w:hint="eastAsia" w:cs="仿宋"/>
                <w:bCs/>
                <w:szCs w:val="21"/>
                <w:lang w:val="en-US" w:eastAsia="zh-CN"/>
              </w:rPr>
              <w:t>角色</w:t>
            </w:r>
            <w:r>
              <w:rPr>
                <w:rFonts w:asciiTheme="minorEastAsia" w:hAnsiTheme="minorEastAsia" w:eastAsiaTheme="minorEastAsia"/>
                <w:szCs w:val="21"/>
              </w:rPr>
              <w:t>服装制作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E968DF">
            <w:pPr>
              <w:pStyle w:val="14"/>
            </w:pP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E6350A3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21C8E5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16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FCFC721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20</w:t>
            </w:r>
          </w:p>
        </w:tc>
      </w:tr>
      <w:tr w14:paraId="3297F2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2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12F28">
            <w:pPr>
              <w:pStyle w:val="13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14:paraId="24345614">
      <w:pPr>
        <w:pStyle w:val="17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8"/>
        <w:tblW w:w="852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9"/>
      </w:tblGrid>
      <w:tr w14:paraId="3D81BE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8529" w:type="dxa"/>
          </w:tcPr>
          <w:p w14:paraId="4797BF98">
            <w:pPr>
              <w:pStyle w:val="14"/>
              <w:widowControl w:val="0"/>
              <w:jc w:val="left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实验1：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游戏角色</w:t>
            </w:r>
            <w:r>
              <w:rPr>
                <w:rFonts w:asciiTheme="minorEastAsia" w:hAnsiTheme="minorEastAsia" w:eastAsiaTheme="minorEastAsia"/>
                <w:szCs w:val="21"/>
              </w:rPr>
              <w:t>人体制作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 w14:paraId="6F7603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8529" w:type="dxa"/>
          </w:tcPr>
          <w:p w14:paraId="33226DA9">
            <w:pPr>
              <w:pStyle w:val="14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游戏角色</w:t>
            </w:r>
            <w:r>
              <w:rPr>
                <w:rFonts w:asciiTheme="minorEastAsia" w:hAnsiTheme="minorEastAsia" w:eastAsiaTheme="minorEastAsia"/>
                <w:szCs w:val="21"/>
              </w:rPr>
              <w:t>人体制作</w:t>
            </w:r>
          </w:p>
        </w:tc>
      </w:tr>
      <w:tr w14:paraId="5B553E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9" w:type="dxa"/>
            <w:vAlign w:val="top"/>
          </w:tcPr>
          <w:p w14:paraId="4074025C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实验2：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hint="eastAsia" w:cs="仿宋"/>
                <w:bCs/>
                <w:szCs w:val="21"/>
                <w:lang w:val="en-US" w:eastAsia="zh-CN"/>
              </w:rPr>
              <w:t>角色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武器</w:t>
            </w:r>
            <w:r>
              <w:rPr>
                <w:rFonts w:asciiTheme="minorEastAsia" w:hAnsiTheme="minorEastAsia" w:eastAsiaTheme="minorEastAsia"/>
                <w:szCs w:val="21"/>
              </w:rPr>
              <w:t>制作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 w14:paraId="501E03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9" w:type="dxa"/>
            <w:vAlign w:val="top"/>
          </w:tcPr>
          <w:p w14:paraId="274581C0">
            <w:pPr>
              <w:pStyle w:val="14"/>
              <w:widowControl w:val="0"/>
              <w:jc w:val="left"/>
              <w:rPr>
                <w:rFonts w:cs="仿宋"/>
                <w:bCs/>
              </w:rPr>
            </w:pPr>
          </w:p>
        </w:tc>
      </w:tr>
      <w:tr w14:paraId="771DB9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9" w:type="dxa"/>
            <w:vAlign w:val="top"/>
          </w:tcPr>
          <w:p w14:paraId="0599FA92">
            <w:pPr>
              <w:widowControl w:val="0"/>
              <w:spacing w:line="440" w:lineRule="exact"/>
              <w:jc w:val="both"/>
              <w:rPr>
                <w:rFonts w:ascii="宋体" w:hAnsi="宋体" w:eastAsia="宋体" w:cs="仿宋"/>
                <w:bCs/>
                <w:color w:val="00000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cs="仿宋"/>
                <w:bCs/>
                <w:color w:val="000000"/>
                <w:szCs w:val="21"/>
              </w:rPr>
              <w:t>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hint="eastAsia" w:cs="仿宋"/>
                <w:bCs/>
                <w:szCs w:val="21"/>
                <w:lang w:val="en-US" w:eastAsia="zh-CN"/>
              </w:rPr>
              <w:t>角色</w:t>
            </w:r>
            <w:r>
              <w:rPr>
                <w:rFonts w:asciiTheme="minorEastAsia" w:hAnsiTheme="minorEastAsia" w:eastAsiaTheme="minorEastAsia"/>
                <w:szCs w:val="21"/>
              </w:rPr>
              <w:t>服装制作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 w14:paraId="5175D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9" w:type="dxa"/>
            <w:vAlign w:val="top"/>
          </w:tcPr>
          <w:p w14:paraId="077FE8D8">
            <w:pPr>
              <w:pStyle w:val="14"/>
              <w:widowControl w:val="0"/>
              <w:jc w:val="left"/>
              <w:rPr>
                <w:rFonts w:cs="仿宋"/>
                <w:bCs/>
              </w:rPr>
            </w:pPr>
          </w:p>
        </w:tc>
      </w:tr>
    </w:tbl>
    <w:p w14:paraId="103AC31B">
      <w:pPr>
        <w:pStyle w:val="17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600"/>
        <w:gridCol w:w="979"/>
        <w:gridCol w:w="979"/>
        <w:gridCol w:w="979"/>
        <w:gridCol w:w="979"/>
        <w:gridCol w:w="979"/>
        <w:gridCol w:w="980"/>
      </w:tblGrid>
      <w:tr w14:paraId="7F4A7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2539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4A24EC7B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593177BB">
            <w:pPr>
              <w:pStyle w:val="13"/>
              <w:ind w:right="210"/>
              <w:jc w:val="left"/>
              <w:rPr>
                <w:rFonts w:hint="eastAsia"/>
                <w:szCs w:val="16"/>
              </w:rPr>
            </w:pPr>
          </w:p>
          <w:p w14:paraId="60A157C1"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 w14:paraId="42C3D981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1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 w14:paraId="55E7EC8C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2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 w14:paraId="23B39A6A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3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 w14:paraId="32727DFC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 w14:paraId="59858531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5</w:t>
            </w:r>
          </w:p>
        </w:tc>
        <w:tc>
          <w:tcPr>
            <w:tcW w:w="957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6E4903B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6</w:t>
            </w:r>
          </w:p>
        </w:tc>
      </w:tr>
      <w:tr w14:paraId="2472E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539" w:type="dxa"/>
            <w:tcBorders>
              <w:left w:val="single" w:color="auto" w:sz="12" w:space="0"/>
            </w:tcBorders>
          </w:tcPr>
          <w:p w14:paraId="2AEFCF75">
            <w:pPr>
              <w:pStyle w:val="14"/>
            </w:pPr>
          </w:p>
        </w:tc>
        <w:tc>
          <w:tcPr>
            <w:tcW w:w="956" w:type="dxa"/>
            <w:vAlign w:val="center"/>
          </w:tcPr>
          <w:p w14:paraId="30F43B0B">
            <w:pPr>
              <w:pStyle w:val="14"/>
            </w:pPr>
          </w:p>
        </w:tc>
        <w:tc>
          <w:tcPr>
            <w:tcW w:w="956" w:type="dxa"/>
            <w:vAlign w:val="center"/>
          </w:tcPr>
          <w:p w14:paraId="6AF5D8C7">
            <w:pPr>
              <w:pStyle w:val="14"/>
            </w:pPr>
          </w:p>
        </w:tc>
        <w:tc>
          <w:tcPr>
            <w:tcW w:w="956" w:type="dxa"/>
            <w:vAlign w:val="center"/>
          </w:tcPr>
          <w:p w14:paraId="6EAF4C8F">
            <w:pPr>
              <w:pStyle w:val="14"/>
            </w:pPr>
          </w:p>
        </w:tc>
        <w:tc>
          <w:tcPr>
            <w:tcW w:w="956" w:type="dxa"/>
            <w:vAlign w:val="center"/>
          </w:tcPr>
          <w:p w14:paraId="1EEB8F72">
            <w:pPr>
              <w:pStyle w:val="14"/>
            </w:pPr>
          </w:p>
        </w:tc>
        <w:tc>
          <w:tcPr>
            <w:tcW w:w="956" w:type="dxa"/>
            <w:vAlign w:val="center"/>
          </w:tcPr>
          <w:p w14:paraId="4ABE7DC4">
            <w:pPr>
              <w:pStyle w:val="14"/>
            </w:pPr>
          </w:p>
        </w:tc>
        <w:tc>
          <w:tcPr>
            <w:tcW w:w="957" w:type="dxa"/>
            <w:tcBorders>
              <w:right w:val="single" w:color="auto" w:sz="12" w:space="0"/>
            </w:tcBorders>
            <w:vAlign w:val="center"/>
          </w:tcPr>
          <w:p w14:paraId="0357A28A">
            <w:pPr>
              <w:pStyle w:val="14"/>
            </w:pPr>
          </w:p>
        </w:tc>
      </w:tr>
      <w:tr w14:paraId="2EDDB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539" w:type="dxa"/>
            <w:tcBorders>
              <w:left w:val="single" w:color="auto" w:sz="12" w:space="0"/>
            </w:tcBorders>
          </w:tcPr>
          <w:p w14:paraId="06FCBF41">
            <w:pPr>
              <w:pStyle w:val="14"/>
            </w:pPr>
          </w:p>
        </w:tc>
        <w:tc>
          <w:tcPr>
            <w:tcW w:w="956" w:type="dxa"/>
            <w:vAlign w:val="center"/>
          </w:tcPr>
          <w:p w14:paraId="252DF38B">
            <w:pPr>
              <w:pStyle w:val="14"/>
            </w:pPr>
          </w:p>
        </w:tc>
        <w:tc>
          <w:tcPr>
            <w:tcW w:w="956" w:type="dxa"/>
            <w:vAlign w:val="center"/>
          </w:tcPr>
          <w:p w14:paraId="11A11716">
            <w:pPr>
              <w:pStyle w:val="14"/>
            </w:pPr>
          </w:p>
        </w:tc>
        <w:tc>
          <w:tcPr>
            <w:tcW w:w="956" w:type="dxa"/>
            <w:vAlign w:val="center"/>
          </w:tcPr>
          <w:p w14:paraId="7D981328">
            <w:pPr>
              <w:pStyle w:val="14"/>
            </w:pPr>
          </w:p>
        </w:tc>
        <w:tc>
          <w:tcPr>
            <w:tcW w:w="956" w:type="dxa"/>
            <w:vAlign w:val="center"/>
          </w:tcPr>
          <w:p w14:paraId="2B1BAF56">
            <w:pPr>
              <w:pStyle w:val="14"/>
            </w:pPr>
          </w:p>
        </w:tc>
        <w:tc>
          <w:tcPr>
            <w:tcW w:w="956" w:type="dxa"/>
            <w:vAlign w:val="center"/>
          </w:tcPr>
          <w:p w14:paraId="7EAD74DF">
            <w:pPr>
              <w:pStyle w:val="14"/>
            </w:pPr>
          </w:p>
        </w:tc>
        <w:tc>
          <w:tcPr>
            <w:tcW w:w="957" w:type="dxa"/>
            <w:tcBorders>
              <w:right w:val="single" w:color="auto" w:sz="12" w:space="0"/>
            </w:tcBorders>
            <w:vAlign w:val="center"/>
          </w:tcPr>
          <w:p w14:paraId="748FC230">
            <w:pPr>
              <w:pStyle w:val="14"/>
            </w:pPr>
          </w:p>
        </w:tc>
      </w:tr>
      <w:tr w14:paraId="58EAC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539" w:type="dxa"/>
            <w:tcBorders>
              <w:left w:val="single" w:color="auto" w:sz="12" w:space="0"/>
              <w:bottom w:val="single" w:color="auto" w:sz="12" w:space="0"/>
            </w:tcBorders>
          </w:tcPr>
          <w:p w14:paraId="7C8A2B6E">
            <w:pPr>
              <w:pStyle w:val="14"/>
            </w:pP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 w14:paraId="09042C98">
            <w:pPr>
              <w:pStyle w:val="14"/>
            </w:pP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 w14:paraId="520F8B3A">
            <w:pPr>
              <w:pStyle w:val="14"/>
            </w:pP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 w14:paraId="49DFA454">
            <w:pPr>
              <w:pStyle w:val="14"/>
            </w:pP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 w14:paraId="0861B80B">
            <w:pPr>
              <w:pStyle w:val="14"/>
            </w:pP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 w14:paraId="758F47CD">
            <w:pPr>
              <w:pStyle w:val="14"/>
            </w:pPr>
          </w:p>
        </w:tc>
        <w:tc>
          <w:tcPr>
            <w:tcW w:w="957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48CE9E8">
            <w:pPr>
              <w:pStyle w:val="14"/>
            </w:pPr>
          </w:p>
        </w:tc>
      </w:tr>
      <w:bookmarkEnd w:id="0"/>
      <w:bookmarkEnd w:id="1"/>
    </w:tbl>
    <w:p w14:paraId="11747114">
      <w:pPr>
        <w:pStyle w:val="16"/>
        <w:spacing w:before="326" w:beforeLines="100" w:line="360" w:lineRule="auto"/>
        <w:rPr>
          <w:rFonts w:ascii="黑体" w:hAnsi="宋体"/>
          <w:highlight w:val="green"/>
        </w:rPr>
      </w:pPr>
      <w:bookmarkStart w:id="2" w:name="OLE_LINK4"/>
      <w:bookmarkStart w:id="3" w:name="OLE_LINK3"/>
      <w:r>
        <w:rPr>
          <w:rFonts w:hint="eastAsia" w:ascii="黑体" w:hAnsi="宋体"/>
        </w:rPr>
        <w:t>四、课程思政教学设计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CF34B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 w14:paraId="140D1BD0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1.</w:t>
            </w:r>
            <w:r>
              <w:rPr>
                <w:rFonts w:hint="eastAsia" w:ascii="宋体" w:hAnsi="宋体"/>
                <w:bCs/>
              </w:rPr>
              <w:t>通过游戏角色设计课程，引导学生树立正确的世界观、人生观和价值观，培养学生的文化自信和民族自豪感。</w:t>
            </w:r>
          </w:p>
          <w:p w14:paraId="45563612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2.</w:t>
            </w:r>
            <w:r>
              <w:rPr>
                <w:rFonts w:hint="eastAsia" w:ascii="宋体" w:hAnsi="宋体"/>
                <w:bCs/>
              </w:rPr>
              <w:t>通过讲解游戏角色设计的原理和技巧，引导学生理解游戏角色所承载的文化内涵和社会价值，教师可以讲解游戏角色造型、服饰、动作等方面的设计要素，引导学生认识到游戏角色所代表的历史、文化和价值观，从而提高学生的文化素养和审美能力。</w:t>
            </w:r>
          </w:p>
          <w:p w14:paraId="54BEAF2A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3.</w:t>
            </w:r>
            <w:r>
              <w:rPr>
                <w:rFonts w:hint="eastAsia" w:ascii="宋体" w:hAnsi="宋体"/>
                <w:bCs/>
              </w:rPr>
              <w:t>通过分析游戏角色设计的案例，引导学生了解游戏产业的发展历程和现状，以及游戏产业在社会发展中的地位和作用，教师可以介绍一些具有中国特色的游戏角色设计案例，引导学生了解中国传统文化和现代文化的融合与创新，从而增强学生的民族自豪感和文化自信。</w:t>
            </w:r>
          </w:p>
          <w:p w14:paraId="486E3D86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</w:t>
            </w:r>
            <w:r>
              <w:rPr>
                <w:rFonts w:hint="eastAsia" w:ascii="宋体" w:hAnsi="宋体"/>
                <w:bCs/>
              </w:rPr>
              <w:t>通过组织学生进行游戏角色设计实践，引导学生将所学的理论知识应用于实践中，提高学生的实际操作能力和创造力。例如，教师可以组织学生进行游戏角色设计比赛，鼓励学生发挥自己的创意和想象力，设计出具有思想性和艺术性的游戏角色。</w:t>
            </w:r>
          </w:p>
          <w:p w14:paraId="0AC544B0">
            <w:pPr>
              <w:pStyle w:val="14"/>
              <w:widowControl w:val="0"/>
              <w:jc w:val="left"/>
              <w:rPr>
                <w:rFonts w:hint="eastAsia" w:cs="仿宋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5.</w:t>
            </w:r>
            <w:r>
              <w:rPr>
                <w:rFonts w:hint="eastAsia" w:ascii="宋体" w:hAnsi="宋体"/>
                <w:bCs/>
              </w:rPr>
              <w:t>通过这种模式的教学，可以提高学生的文化素养、审美能力和创造力，培养学生的文化自信和民族自豪感。同时，也可以引导学生树立正确的世界观、人生观和价值观，促进学生的全面发展。</w:t>
            </w:r>
          </w:p>
        </w:tc>
      </w:tr>
      <w:bookmarkEnd w:id="2"/>
      <w:bookmarkEnd w:id="3"/>
    </w:tbl>
    <w:p w14:paraId="6E823E9E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</w:p>
    <w:tbl>
      <w:tblPr>
        <w:tblStyle w:val="8"/>
        <w:tblW w:w="85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974"/>
      </w:tblGrid>
      <w:tr w14:paraId="123DC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53BAC170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392B98CC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4634760C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1FBA925C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974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C622363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220A6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49488E13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37BEEE79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27044FDF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6C0DB8BB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12" w:type="dxa"/>
            <w:vAlign w:val="center"/>
          </w:tcPr>
          <w:p w14:paraId="1215C027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12" w:type="dxa"/>
            <w:vAlign w:val="center"/>
          </w:tcPr>
          <w:p w14:paraId="04AC1B2F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12" w:type="dxa"/>
            <w:vAlign w:val="center"/>
          </w:tcPr>
          <w:p w14:paraId="0F05ED6C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12" w:type="dxa"/>
            <w:vAlign w:val="center"/>
          </w:tcPr>
          <w:p w14:paraId="16C8DABE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12" w:type="dxa"/>
            <w:vAlign w:val="center"/>
          </w:tcPr>
          <w:p w14:paraId="496394C9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74" w:type="dxa"/>
            <w:vMerge w:val="continue"/>
            <w:tcBorders>
              <w:right w:val="single" w:color="auto" w:sz="12" w:space="0"/>
            </w:tcBorders>
          </w:tcPr>
          <w:p w14:paraId="69D77EEC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5E2B9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1943111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top"/>
          </w:tcPr>
          <w:p w14:paraId="3DA9E764">
            <w:pPr>
              <w:widowControl w:val="0"/>
              <w:snapToGrid w:val="0"/>
              <w:spacing w:line="288" w:lineRule="auto"/>
              <w:jc w:val="center"/>
              <w:rPr>
                <w:rFonts w:ascii="宋体" w:hAnsi="宋体" w:eastAsia="宋体" w:cs="宋体"/>
                <w:bCs/>
                <w:color w:val="00000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color w:val="000000"/>
                <w:szCs w:val="20"/>
              </w:rP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6EAE1DD7">
            <w:pPr>
              <w:widowControl w:val="0"/>
              <w:snapToGrid w:val="0"/>
              <w:spacing w:line="288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Cs w:val="20"/>
                <w:lang w:val="en-US" w:eastAsia="zh-CN"/>
              </w:rPr>
              <w:t>中模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45813ADF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22F2B05C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4503F935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6CCAD49B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77941EEF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32B23661">
            <w:pPr>
              <w:pStyle w:val="14"/>
              <w:widowControl w:val="0"/>
            </w:pPr>
          </w:p>
        </w:tc>
        <w:tc>
          <w:tcPr>
            <w:tcW w:w="974" w:type="dxa"/>
            <w:tcBorders>
              <w:right w:val="single" w:color="auto" w:sz="12" w:space="0"/>
            </w:tcBorders>
            <w:vAlign w:val="center"/>
          </w:tcPr>
          <w:p w14:paraId="377C575A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639B4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3C62C8C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top"/>
          </w:tcPr>
          <w:p w14:paraId="3FB5EB2E">
            <w:pPr>
              <w:widowControl w:val="0"/>
              <w:snapToGrid w:val="0"/>
              <w:spacing w:line="288" w:lineRule="auto"/>
              <w:jc w:val="center"/>
              <w:rPr>
                <w:rFonts w:ascii="宋体" w:hAnsi="宋体" w:eastAsia="宋体" w:cs="宋体"/>
                <w:bCs/>
                <w:color w:val="00000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color w:val="000000"/>
                <w:szCs w:val="20"/>
              </w:rP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5C4A0C4B">
            <w:pPr>
              <w:widowControl w:val="0"/>
              <w:snapToGrid w:val="0"/>
              <w:spacing w:line="288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Cs w:val="20"/>
                <w:lang w:val="en-US" w:eastAsia="zh-CN"/>
              </w:rPr>
              <w:t>高模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4F47362F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7335A5AC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3A872CC1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D022D6B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239F16B2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608FB455">
            <w:pPr>
              <w:pStyle w:val="14"/>
              <w:widowControl w:val="0"/>
            </w:pPr>
          </w:p>
        </w:tc>
        <w:tc>
          <w:tcPr>
            <w:tcW w:w="974" w:type="dxa"/>
            <w:tcBorders>
              <w:right w:val="single" w:color="auto" w:sz="12" w:space="0"/>
            </w:tcBorders>
            <w:vAlign w:val="center"/>
          </w:tcPr>
          <w:p w14:paraId="6488B3BB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6BD7E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544A045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top"/>
          </w:tcPr>
          <w:p w14:paraId="523F6AD5">
            <w:pPr>
              <w:widowControl w:val="0"/>
              <w:snapToGrid w:val="0"/>
              <w:spacing w:line="288" w:lineRule="auto"/>
              <w:jc w:val="center"/>
              <w:rPr>
                <w:rFonts w:ascii="宋体" w:hAnsi="宋体" w:eastAsia="宋体" w:cs="宋体"/>
                <w:bCs/>
                <w:color w:val="00000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color w:val="000000"/>
                <w:szCs w:val="20"/>
              </w:rP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235E321A">
            <w:pPr>
              <w:widowControl w:val="0"/>
              <w:snapToGrid w:val="0"/>
              <w:spacing w:line="288" w:lineRule="auto"/>
              <w:jc w:val="center"/>
              <w:rPr>
                <w:rFonts w:hint="default" w:ascii="宋体" w:hAnsi="宋体" w:eastAsia="宋体" w:cs="宋体"/>
                <w:bCs/>
                <w:color w:val="00000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Cs w:val="20"/>
                <w:lang w:val="en-US" w:eastAsia="zh-CN"/>
              </w:rPr>
              <w:t>低模UV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592F6F5B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B2C1680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776C38EE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4ADC13A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5013543A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32289928">
            <w:pPr>
              <w:pStyle w:val="14"/>
              <w:widowControl w:val="0"/>
            </w:pPr>
          </w:p>
        </w:tc>
        <w:tc>
          <w:tcPr>
            <w:tcW w:w="974" w:type="dxa"/>
            <w:tcBorders>
              <w:right w:val="single" w:color="auto" w:sz="12" w:space="0"/>
            </w:tcBorders>
            <w:vAlign w:val="center"/>
          </w:tcPr>
          <w:p w14:paraId="2E1082D9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E618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06471BA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top"/>
          </w:tcPr>
          <w:p w14:paraId="433C4586">
            <w:pPr>
              <w:widowControl w:val="0"/>
              <w:snapToGrid w:val="0"/>
              <w:spacing w:line="288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color w:val="000000"/>
                <w:szCs w:val="20"/>
              </w:rPr>
              <w:t>0%</w:t>
            </w: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top"/>
          </w:tcPr>
          <w:p w14:paraId="6226E388">
            <w:pPr>
              <w:widowControl w:val="0"/>
              <w:snapToGrid w:val="0"/>
              <w:spacing w:line="288" w:lineRule="auto"/>
              <w:jc w:val="center"/>
              <w:rPr>
                <w:rFonts w:hint="default" w:ascii="宋体" w:hAnsi="宋体" w:eastAsia="宋体" w:cs="宋体"/>
                <w:bCs/>
                <w:color w:val="00000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Cs w:val="20"/>
                <w:lang w:val="en-US" w:eastAsia="zh-CN"/>
              </w:rPr>
              <w:t>贴图烘焙</w:t>
            </w:r>
          </w:p>
        </w:tc>
        <w:tc>
          <w:tcPr>
            <w:tcW w:w="612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63852E62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7ED05A6E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369ACCBC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5E035C59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41F7A0E3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226731B2">
            <w:pPr>
              <w:pStyle w:val="14"/>
              <w:widowControl w:val="0"/>
            </w:pPr>
          </w:p>
        </w:tc>
        <w:tc>
          <w:tcPr>
            <w:tcW w:w="974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4D2D8B4A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1541A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5B7C16C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top"/>
          </w:tcPr>
          <w:p w14:paraId="24010920">
            <w:pPr>
              <w:widowControl w:val="0"/>
              <w:snapToGrid w:val="0"/>
              <w:spacing w:line="288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color w:val="000000"/>
                <w:szCs w:val="20"/>
              </w:rPr>
              <w:t>0%</w:t>
            </w:r>
          </w:p>
        </w:tc>
        <w:tc>
          <w:tcPr>
            <w:tcW w:w="2353" w:type="dxa"/>
            <w:tcBorders>
              <w:bottom w:val="single" w:color="auto" w:sz="12" w:space="0"/>
              <w:right w:val="double" w:color="auto" w:sz="4" w:space="0"/>
            </w:tcBorders>
            <w:vAlign w:val="top"/>
          </w:tcPr>
          <w:p w14:paraId="2F6CB0E5">
            <w:pPr>
              <w:widowControl w:val="0"/>
              <w:snapToGrid w:val="0"/>
              <w:spacing w:line="288" w:lineRule="auto"/>
              <w:jc w:val="center"/>
              <w:rPr>
                <w:rFonts w:hint="default" w:ascii="宋体" w:hAnsi="宋体" w:eastAsia="宋体" w:cs="宋体"/>
                <w:bCs/>
                <w:color w:val="00000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Cs w:val="20"/>
                <w:lang w:val="en-US" w:eastAsia="zh-CN"/>
              </w:rPr>
              <w:t>渲染</w:t>
            </w:r>
          </w:p>
        </w:tc>
        <w:tc>
          <w:tcPr>
            <w:tcW w:w="612" w:type="dxa"/>
            <w:tcBorders>
              <w:left w:val="double" w:color="auto" w:sz="4" w:space="0"/>
              <w:bottom w:val="single" w:color="auto" w:sz="12" w:space="0"/>
            </w:tcBorders>
            <w:vAlign w:val="center"/>
          </w:tcPr>
          <w:p w14:paraId="57C54AC4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6999949E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49805E76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64CA2FE4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0B665FFE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6EF933B6">
            <w:pPr>
              <w:pStyle w:val="14"/>
              <w:widowControl w:val="0"/>
            </w:pPr>
          </w:p>
        </w:tc>
        <w:tc>
          <w:tcPr>
            <w:tcW w:w="974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290CD392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15265EDC">
      <w:pPr>
        <w:pStyle w:val="17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7AC764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30" w:type="dxa"/>
            <w:vMerge w:val="restart"/>
            <w:vAlign w:val="center"/>
          </w:tcPr>
          <w:p w14:paraId="2E0C20B7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67" w:type="dxa"/>
            <w:vMerge w:val="restart"/>
          </w:tcPr>
          <w:p w14:paraId="1B87C53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28883F78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0C2AA8E7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6AF1C4D6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45" w:type="dxa"/>
            <w:vMerge w:val="restart"/>
            <w:vAlign w:val="center"/>
          </w:tcPr>
          <w:p w14:paraId="445EFD9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780" w:type="dxa"/>
            <w:gridSpan w:val="4"/>
            <w:vAlign w:val="center"/>
          </w:tcPr>
          <w:p w14:paraId="43514335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7B5225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30" w:type="dxa"/>
            <w:vMerge w:val="continue"/>
          </w:tcPr>
          <w:p w14:paraId="577D7380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67" w:type="dxa"/>
            <w:vMerge w:val="continue"/>
          </w:tcPr>
          <w:p w14:paraId="0D3A7C9E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</w:tcPr>
          <w:p w14:paraId="51065FEA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1707831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271623D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45" w:type="dxa"/>
            <w:vAlign w:val="center"/>
          </w:tcPr>
          <w:p w14:paraId="1FE84D0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4434C2B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45" w:type="dxa"/>
            <w:vAlign w:val="center"/>
          </w:tcPr>
          <w:p w14:paraId="13ACA1F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69D26C1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45" w:type="dxa"/>
            <w:vAlign w:val="center"/>
          </w:tcPr>
          <w:p w14:paraId="2CC1996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68EECF1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6D2A11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" w:type="dxa"/>
            <w:vAlign w:val="center"/>
          </w:tcPr>
          <w:p w14:paraId="7B6332C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67" w:type="dxa"/>
            <w:vAlign w:val="center"/>
          </w:tcPr>
          <w:p w14:paraId="1C33C88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6494208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614F65A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0C55685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6DCEC87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3BF0883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626D23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" w:type="dxa"/>
            <w:vAlign w:val="center"/>
          </w:tcPr>
          <w:p w14:paraId="527B08B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67" w:type="dxa"/>
            <w:vAlign w:val="center"/>
          </w:tcPr>
          <w:p w14:paraId="24C2650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32A2647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076E440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06F5139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2DB656A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2E99B1C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5AB74D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" w:type="dxa"/>
            <w:vAlign w:val="center"/>
          </w:tcPr>
          <w:p w14:paraId="0C5DBD2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67" w:type="dxa"/>
            <w:vAlign w:val="center"/>
          </w:tcPr>
          <w:p w14:paraId="40C0417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7DE4168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458572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17AA1A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618952C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7DC210C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1856CF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" w:type="dxa"/>
            <w:vAlign w:val="center"/>
          </w:tcPr>
          <w:p w14:paraId="19236D8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67" w:type="dxa"/>
            <w:vAlign w:val="center"/>
          </w:tcPr>
          <w:p w14:paraId="1FF50D1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5DED353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03120B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43107E0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72080B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37AB77A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449557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" w:type="dxa"/>
            <w:vAlign w:val="center"/>
          </w:tcPr>
          <w:p w14:paraId="483D0E8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667" w:type="dxa"/>
            <w:vAlign w:val="center"/>
          </w:tcPr>
          <w:p w14:paraId="1207CD8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3591F72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43FBD6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743B69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64A91F0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68AA1A3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</w:tbl>
    <w:p w14:paraId="641BD658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854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4"/>
      </w:tblGrid>
      <w:tr w14:paraId="064DA6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4" w:type="dxa"/>
          </w:tcPr>
          <w:p w14:paraId="219FAFE7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59C4070A">
            <w:pPr>
              <w:pStyle w:val="14"/>
              <w:widowControl w:val="0"/>
              <w:jc w:val="left"/>
              <w:rPr>
                <w:rFonts w:ascii="黑体"/>
              </w:rPr>
            </w:pPr>
          </w:p>
        </w:tc>
      </w:tr>
    </w:tbl>
    <w:p w14:paraId="512B9A33">
      <w:pPr>
        <w:pStyle w:val="17"/>
        <w:spacing w:before="326" w:beforeLines="100" w:after="163"/>
        <w:rPr>
          <w:rFonts w:hint="eastAsia" w:ascii="黑体" w:hAnsi="宋体"/>
        </w:rPr>
      </w:pPr>
      <w:bookmarkStart w:id="4" w:name="_GoBack"/>
      <w:bookmarkEnd w:id="4"/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panose1 w:val="020B0604020202030204"/>
    <w:charset w:val="00"/>
    <w:family w:val="auto"/>
    <w:pitch w:val="default"/>
    <w:sig w:usb0="00000000" w:usb1="00000000" w:usb2="00000000" w:usb3="00000000" w:csb0="00000093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63DF1">
    <w:pPr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AE3659D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0AE3659D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RhYmFkMTU2MGZkNzM1MGVmOTg0ODUzMWY0MmRlNjcifQ=="/>
  </w:docVars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540E45"/>
    <w:rsid w:val="016E63C2"/>
    <w:rsid w:val="01866164"/>
    <w:rsid w:val="024B0C39"/>
    <w:rsid w:val="0A8128A6"/>
    <w:rsid w:val="0BF32A1B"/>
    <w:rsid w:val="0E4B0190"/>
    <w:rsid w:val="10BD2C22"/>
    <w:rsid w:val="152754B3"/>
    <w:rsid w:val="1CBE02BD"/>
    <w:rsid w:val="22987C80"/>
    <w:rsid w:val="24192CCC"/>
    <w:rsid w:val="28B409B4"/>
    <w:rsid w:val="298A504E"/>
    <w:rsid w:val="32090C24"/>
    <w:rsid w:val="33ED5EFD"/>
    <w:rsid w:val="35935DF5"/>
    <w:rsid w:val="39A66CD4"/>
    <w:rsid w:val="3A295650"/>
    <w:rsid w:val="3CD52CE1"/>
    <w:rsid w:val="3E1A33EA"/>
    <w:rsid w:val="410F2E6A"/>
    <w:rsid w:val="43617533"/>
    <w:rsid w:val="4430136C"/>
    <w:rsid w:val="45012D7B"/>
    <w:rsid w:val="4AB0382B"/>
    <w:rsid w:val="542C4FC6"/>
    <w:rsid w:val="569868B5"/>
    <w:rsid w:val="5ED115B9"/>
    <w:rsid w:val="611F6817"/>
    <w:rsid w:val="638C3D00"/>
    <w:rsid w:val="66CA1754"/>
    <w:rsid w:val="6D8A7502"/>
    <w:rsid w:val="6F1E65D4"/>
    <w:rsid w:val="6F266C86"/>
    <w:rsid w:val="6F5042C2"/>
    <w:rsid w:val="74316312"/>
    <w:rsid w:val="76796366"/>
    <w:rsid w:val="776D44B4"/>
    <w:rsid w:val="780F13C8"/>
    <w:rsid w:val="7A3049FE"/>
    <w:rsid w:val="7C385448"/>
    <w:rsid w:val="7CB3663D"/>
    <w:rsid w:val="7FCD15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autoRedefine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22"/>
    <w:rPr>
      <w:b/>
      <w:bCs/>
    </w:rPr>
  </w:style>
  <w:style w:type="character" w:customStyle="1" w:styleId="11">
    <w:name w:val="页眉 字符"/>
    <w:basedOn w:val="9"/>
    <w:link w:val="5"/>
    <w:autoRedefine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autoRedefine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autoRedefine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autoRedefine/>
    <w:unhideWhenUsed/>
    <w:qFormat/>
    <w:uiPriority w:val="99"/>
    <w:pPr>
      <w:ind w:firstLine="420" w:firstLineChars="200"/>
    </w:pPr>
  </w:style>
  <w:style w:type="paragraph" w:customStyle="1" w:styleId="16">
    <w:name w:val="一级标题DG"/>
    <w:basedOn w:val="1"/>
    <w:autoRedefine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autoRedefine/>
    <w:qFormat/>
    <w:uiPriority w:val="0"/>
    <w:pPr>
      <w:spacing w:before="50" w:beforeLines="50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autoRedefine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autoRedefine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autoRedefine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ontractReview xmlns="http://schemas.wps.cn/vas-ai-hub/contract-review">
  <reviewItems>
    <reviewItem>
      <errorID>c009e84a-0410-49a2-bb2d-dda3063b61e6</errorID>
      <errorWord>【</errorWord>
      <group>L1_AI</group>
      <groupName>深度校对</groupName>
      <ability>L2_AI_Word</ability>
      <abilityName>字词纠错</abilityName>
      <candidateList>
        <item>：</item>
      </candidateList>
      <explain/>
      <paraID>796FF0C5</paraID>
      <start>2</start>
      <end>3</end>
      <status>modified</status>
      <modifiedWord>：</modifiedWord>
      <trackRevisions>false</trackRevisions>
    </reviewItem>
    <reviewItem>
      <errorID>e381096c-cd9a-449e-a952-55645361ecd3</errorID>
      <errorWord>\</errorWord>
      <group>L1_AI</group>
      <groupName>深度校对</groupName>
      <ability>L2_AI_Word</ability>
      <abilityName>字词纠错</abilityName>
      <candidateList>
        <item>/</item>
      </candidateList>
      <explain/>
      <paraID>796FF0C5</paraID>
      <start>10</start>
      <end>11</end>
      <status>modified</status>
      <modifiedWord>/</modifiedWord>
      <trackRevisions>false</trackRevisions>
    </reviewItem>
    <reviewItem>
      <errorID>9b26542a-3954-48fb-bb8e-68a2d8527109</errorID>
      <errorWord>zbrush</errorWord>
      <group>L1_English</group>
      <groupName>英文问题</groupName>
      <ability>L2_EnglishSpell</ability>
      <abilityName>英文拼写检查</abilityName>
      <candidateList>
        <item>ZBrush</item>
      </candidateList>
      <explain>此处疑似有拼写错误，建议修改</explain>
      <paraID>796FF0C5</paraID>
      <start>11</start>
      <end>17</end>
      <status>modified</status>
      <modifiedWord>ZBrush</modifiedWord>
      <trackRevisions>false</trackRevisions>
    </reviewItem>
    <reviewItem>
      <errorID>bf755883-67e6-4985-94b4-fa292f56b03c</errorID>
      <errorWord>周</errorWord>
      <group>L1_AI</group>
      <groupName>深度校对</groupName>
      <ability>L2_AI_Punc</ability>
      <abilityName>标点纠错</abilityName>
      <candidateList>
        <item>，周</item>
      </candidateList>
      <explain/>
      <paraID>796FF0C5</paraID>
      <start>147</start>
      <end>149</end>
      <status>modified</status>
      <modifiedWord>，周</modifiedWord>
      <trackRevisions>false</trackRevisions>
    </reviewItem>
    <reviewItem>
      <errorID>1463405f-bcfb-4d5a-b94f-f9787e39c76b</errorID>
      <errorWord>】</errorWord>
      <group>L1_AI</group>
      <groupName>深度校对</groupName>
      <ability>L2_AI_Word</ability>
      <abilityName>字词纠错</abilityName>
      <candidateList>
        <item>。</item>
      </candidateList>
      <explain/>
      <paraID>796FF0C5</paraID>
      <start>164</start>
      <end>165</end>
      <status>modified</status>
      <modifiedWord>。</modifiedWord>
      <trackRevisions>false</trackRevisions>
    </reviewItem>
    <reviewItem>
      <errorID>e1a5f578-764d-4454-9314-1ff81fe4e7fb</errorID>
      <errorWord>次时代</errorWord>
      <group>L1_AI</group>
      <groupName>深度校对</groupName>
      <ability>L2_AI_Word</ability>
      <abilityName>字词纠错</abilityName>
      <candidateList>
        <item>次世代</item>
      </candidateList>
      <explain/>
      <paraID>6F8FED91</paraID>
      <start>0</start>
      <end>3</end>
      <status>modified</status>
      <modifiedWord>次世代</modifiedWord>
      <trackRevisions>false</trackRevisions>
    </reviewItem>
    <reviewItem>
      <errorID>0a99217b-7be1-4fc9-a72f-d94173f2758f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6F8FED91</paraID>
      <start>28</start>
      <end>29</end>
      <status>modified</status>
      <modifiedWord>，</modifiedWord>
      <trackRevisions>false</trackRevisions>
    </reviewItem>
    <reviewItem>
      <errorID>bd753355-a84c-43a7-bb99-65eb02d5cf02</errorID>
      <errorWord>上面</errorWord>
      <group>L1_Word</group>
      <groupName>字词问题</groupName>
      <ability>L2_Typo</ability>
      <abilityName>字词错误</abilityName>
      <candidateList>
        <item>上</item>
      </candidateList>
      <explain/>
      <paraID>6F8FED91</paraID>
      <start>34</start>
      <end>35</end>
      <status>modified</status>
      <modifiedWord>上</modifiedWord>
      <trackRevisions>false</trackRevisions>
    </reviewItem>
    <reviewItem>
      <errorID>f957f880-6e35-4fba-ab15-5bc0f07505cb</errorID>
      <errorWord>相比与</errorWord>
      <group>L1_AI</group>
      <groupName>深度校对</groupName>
      <ability>L2_AI_Word</ability>
      <abilityName>字词纠错</abilityName>
      <candidateList>
        <item>相比</item>
      </candidateList>
      <explain/>
      <paraID>6F8FED91</paraID>
      <start>35</start>
      <end>37</end>
      <status>modified</status>
      <modifiedWord>相比</modifiedWord>
      <trackRevisions>false</trackRevisions>
    </reviewItem>
    <reviewItem>
      <errorID>32a48049-a6b7-468f-85fe-461c8a31061f</errorID>
      <errorWord>更是</errorWord>
      <group>L1_AI</group>
      <groupName>深度校对</groupName>
      <ability>L2_AI_Word</ability>
      <abilityName>字词纠错</abilityName>
      <candidateList>
        <item>更</item>
      </candidateList>
      <explain/>
      <paraID>6F8FED91</paraID>
      <start>43</start>
      <end>44</end>
      <status>modified</status>
      <modifiedWord>更</modifiedWord>
      <trackRevisions>false</trackRevisions>
    </reviewItem>
    <reviewItem>
      <errorID>f9f6be2b-6d3c-4361-9bfd-281f42928751</errorID>
      <errorWord>进入</errorWord>
      <group>L1_AI</group>
      <groupName>深度校对</groupName>
      <ability>L2_AI_Word</ability>
      <abilityName>字词纠错</abilityName>
      <candidateList>
        <item>引入</item>
      </candidateList>
      <explain/>
      <paraID>6F8FED91</paraID>
      <start>68</start>
      <end>70</end>
      <status>modified</status>
      <modifiedWord>引入</modifiedWord>
      <trackRevisions>false</trackRevisions>
    </reviewItem>
    <reviewItem>
      <errorID>05c1e109-9c24-4873-9c61-4edd72d7531a</errorID>
      <errorWord>看</errorWord>
      <group>L1_AI</group>
      <groupName>深度校对</groupName>
      <ability>L2_AI_Grammar</ability>
      <abilityName>语法纠错</abilityName>
      <candidateList>
        <item>从字面上看</item>
      </candidateList>
      <explain/>
      <paraID>6F8FED91</paraID>
      <start>75</start>
      <end>80</end>
      <status>modified</status>
      <modifiedWord>从字面上看</modifiedWord>
      <trackRevisions>false</trackRevisions>
    </reviewItem>
    <reviewItem>
      <errorID>92027781-06f5-41db-af08-5771a7a132d7</errorID>
      <errorWord>字面上</errorWord>
      <group>L1_AI</group>
      <groupName>深度校对</groupName>
      <ability>L2_AI_Grammar</ability>
      <abilityName>语法纠错</abilityName>
      <candidateList>
        <item>，</item>
      </candidateList>
      <explain/>
      <paraID>6F8FED91</paraID>
      <start>80</start>
      <end>81</end>
      <status>modified</status>
      <modifiedWord>，</modifiedWord>
      <trackRevisions>false</trackRevisions>
    </reviewItem>
    <reviewItem>
      <errorID>90a51f0c-1b14-4f89-9dfe-bbef70c313e2</errorID>
      <errorWord>是指</errorWord>
      <group>L1_AI</group>
      <groupName>深度校对</groupName>
      <ability>L2_AI_Grammar</ability>
      <abilityName>语法纠错</abilityName>
      <candidateList>
        <item>这类游戏是</item>
      </candidateList>
      <explain/>
      <paraID>6F8FED91</paraID>
      <start>115</start>
      <end>120</end>
      <status>modified</status>
      <modifiedWord>这类游戏是</modifiedWord>
      <trackRevisions>false</trackRevisions>
    </reviewItem>
    <reviewItem>
      <errorID>e7c97644-9af3-4b64-bef0-4be5494e51d2</errorID>
      <errorWord>最新</errorWord>
      <group>L1_AI</group>
      <groupName>深度校对</groupName>
      <ability>L2_AI_Word</ability>
      <abilityName>字词纠错</abilityName>
      <candidateList>
        <item>的最新</item>
      </candidateList>
      <explain/>
      <paraID>6F8FED91</paraID>
      <start>172</start>
      <end>175</end>
      <status>modified</status>
      <modifiedWord>的最新</modifiedWord>
      <trackRevisions>false</trackRevisions>
    </reviewItem>
    <reviewItem>
      <errorID>2fa0ef72-7055-4287-8dca-000b4f2f268e</errorID>
      <errorWord>接壤</errorWord>
      <group>L1_AI</group>
      <groupName>深度校对</groupName>
      <ability>L2_AI_Word</ability>
      <abilityName>字词纠错</abilityName>
      <candidateList>
        <item>接入</item>
      </candidateList>
      <explain/>
      <paraID>6F8FED91</paraID>
      <start>185</start>
      <end>187</end>
      <status>modified</status>
      <modifiedWord>接入</modifiedWord>
      <trackRevisions>false</trackRevisions>
    </reviewItem>
    <reviewItem>
      <errorID>1154a93f-7820-4d41-b08b-27ecd35200a0</errorID>
      <errorWord>相比下</errorWord>
      <group>L1_Word</group>
      <groupName>字词问题</groupName>
      <ability>L2_Typo</ability>
      <abilityName>字词错误</abilityName>
      <candidateList>
        <item>相比之下</item>
      </candidateList>
      <explain/>
      <paraID>6F8FED91</paraID>
      <start>236</start>
      <end>240</end>
      <status>modified</status>
      <modifiedWord>相比之下</modifiedWord>
      <trackRevisions>false</trackRevisions>
    </reviewItem>
    <reviewItem>
      <errorID>7f85cbe9-032b-4681-b40e-d8329ce35ac4</errorID>
      <errorWord>许多</errorWord>
      <group>L1_AI</group>
      <groupName>深度校对</groupName>
      <ability>L2_AI_Punc</ability>
      <abilityName>标点纠错</abilityName>
      <candidateList>
        <item>，许多</item>
      </candidateList>
      <explain/>
      <paraID>6F8FED91</paraID>
      <start>262</start>
      <end>265</end>
      <status>modified</status>
      <modifiedWord>，许多</modifiedWord>
      <trackRevisions>false</trackRevisions>
    </reviewItem>
    <reviewItem>
      <errorID>d6261afe-989e-47d2-b766-eb0f3510462f</errorID>
      <errorWord>称为</errorWord>
      <group>L1_AI</group>
      <groupName>深度校对</groupName>
      <ability>L2_AI_Word</ability>
      <abilityName>字词纠错</abilityName>
      <candidateList>
        <item>被称为</item>
      </candidateList>
      <explain/>
      <paraID>6F8FED91</paraID>
      <start>281</start>
      <end>284</end>
      <status>modified</status>
      <modifiedWord>被称为</modifiedWord>
      <trackRevisions>false</trackRevisions>
    </reviewItem>
    <reviewItem>
      <errorID>dfc42917-28ad-4aa6-854c-c7ac1d838436</errorID>
      <errorWord>次时代</errorWord>
      <group>L1_Word</group>
      <groupName>字词问题</groupName>
      <ability>L2_Typo</ability>
      <abilityName>字词错误</abilityName>
      <candidateList>
        <item>次世代</item>
      </candidateList>
      <explain>存在发音相同字词的误用。</explain>
      <paraID>6F8FED91</paraID>
      <start>291</start>
      <end>294</end>
      <status>modified</status>
      <modifiedWord>次世代</modifiedWord>
      <trackRevisions>false</trackRevisions>
    </reviewItem>
    <reviewItem>
      <errorID>ef248218-5680-4886-9954-01da2b467c0e</errorID>
      <errorWord>接壤</errorWord>
      <group>L1_AI</group>
      <groupName>深度校对</groupName>
      <ability>L2_AI_Word</ability>
      <abilityName>字词纠错</abilityName>
      <candidateList>
        <item>使用</item>
      </candidateList>
      <explain/>
      <paraID>6F8FED91</paraID>
      <start>315</start>
      <end>317</end>
      <status>modified</status>
      <modifiedWord>使用</modifiedWord>
      <trackRevisions>false</trackRevisions>
    </reviewItem>
    <reviewItem>
      <errorID>f8496ccb-77b1-4706-a252-6c1413dab0a1</errorID>
      <errorWord>\</errorWord>
      <group>L1_AI</group>
      <groupName>深度校对</groupName>
      <ability>L2_AI_Word</ability>
      <abilityName>字词纠错</abilityName>
      <candidateList>
        <item>/</item>
      </candidateList>
      <explain/>
      <paraID>6F8FED91</paraID>
      <start>322</start>
      <end>323</end>
      <status>modified</status>
      <modifiedWord>/</modifiedWord>
      <trackRevisions>false</trackRevisions>
    </reviewItem>
    <reviewItem>
      <errorID>d65a14de-1b7a-4e08-b7e7-08d41982159c</errorID>
      <errorWord>zbrush</errorWord>
      <group>L1_English</group>
      <groupName>英文问题</groupName>
      <ability>L2_EnglishSpell</ability>
      <abilityName>英文拼写检查</abilityName>
      <candidateList>
        <item>ZBrush</item>
      </candidateList>
      <explain>此处疑似有拼写错误，建议修改</explain>
      <paraID>6F8FED91</paraID>
      <start>323</start>
      <end>329</end>
      <status>modified</status>
      <modifiedWord>ZBrush</modifiedWord>
      <trackRevisions>false</trackRevisions>
    </reviewItem>
    <reviewItem>
      <errorID>f8f71427-5f40-44ab-a8e7-65b2c0702cf2</errorID>
      <errorWord>次时代</errorWord>
      <group>L1_AI</group>
      <groupName>深度校对</groupName>
      <ability>L2_AI_Word</ability>
      <abilityName>字词纠错</abilityName>
      <candidateList>
        <item>次世代</item>
      </candidateList>
      <explain/>
      <paraID>6F8FED91</paraID>
      <start>334</start>
      <end>337</end>
      <status>modified</status>
      <modifiedWord>次世代</modifiedWord>
      <trackRevisions>false</trackRevisions>
    </reviewItem>
    <reviewItem>
      <errorID>ae0d089e-91f7-42bf-9ac8-bd633a1e939e</errorID>
      <errorWord>具备有</errorWord>
      <group>L1_Word</group>
      <groupName>字词问题</groupName>
      <ability>L2_Typo</ability>
      <abilityName>字词错误</abilityName>
      <candidateList>
        <item>具备</item>
      </candidateList>
      <explain/>
      <paraID> 74D89FA</paraID>
      <start>39</start>
      <end>41</end>
      <status>modified</status>
      <modifiedWord>具备</modifiedWord>
      <trackRevisions>false</trackRevisions>
    </reviewItem>
    <reviewItem>
      <errorID>275075a7-7421-4fe2-8a1c-09b99ed832be</errorID>
      <errorWord>zbrush</errorWord>
      <group>L1_English</group>
      <groupName>英文问题</groupName>
      <ability>L2_EnglishSpell</ability>
      <abilityName>英文拼写检查</abilityName>
      <candidateList>
        <item>ZBrush</item>
      </candidateList>
      <explain>此处疑似有拼写错误，建议修改</explain>
      <paraID>7AB25E2A</paraID>
      <start>62</start>
      <end>68</end>
      <status>modified</status>
      <modifiedWord>ZBrush</modifiedWord>
      <trackRevisions>false</trackRevisions>
    </reviewItem>
    <reviewItem>
      <errorID>0b9594c5-b9f2-4485-8bea-9e156779b7bc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34F98624</paraID>
      <start>0</start>
      <end>1</end>
      <status>modified</status>
      <modifiedWord>（</modifiedWord>
      <trackRevisions>false</trackRevisions>
    </reviewItem>
    <reviewItem>
      <errorID>7156e3cd-a7f6-4450-9afc-001cf4033290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34F98624</paraID>
      <start>8</start>
      <end>9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/>
</ds:datastoreItem>
</file>

<file path=customXml/itemProps3.xml><?xml version="1.0" encoding="utf-8"?>
<ds:datastoreItem xmlns:ds="http://schemas.openxmlformats.org/officeDocument/2006/customXml" ds:itemID="{6aa670f6-4e4b-42cc-a815-f783b96dd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2038</Words>
  <Characters>2213</Characters>
  <Lines>6</Lines>
  <Paragraphs>1</Paragraphs>
  <TotalTime>32</TotalTime>
  <ScaleCrop>false</ScaleCrop>
  <LinksUpToDate>false</LinksUpToDate>
  <CharactersWithSpaces>2234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2023-10-22T09:09:00Z</dcterms:created>
  <dc:creator>juvg</dc:creator>
  <cp:lastModifiedBy>song丹</cp:lastModifiedBy>
  <cp:lastPrinted>2026-03-10T11:29:45Z</cp:lastPrinted>
  <dcterms:modified xsi:type="dcterms:W3CDTF">2026-03-10T11:35:35Z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06693918A9024DFE9DB5BCF47BF6F0B2_13</vt:lpwstr>
  </property>
  <property fmtid="{D5CDD505-2E9C-101B-9397-08002B2CF9AE}" pid="4" name="KSOTemplateDocerSaveRecord">
    <vt:lpwstr>eyJoZGlkIjoiNzJjYjVkMzgzNDlhMDg1NThlNmNlNTIxMDBlNzc5NTQiLCJ1c2VySWQiOiI3MzU3OTIxNzAifQ==</vt:lpwstr>
  </property>
</Properties>
</file>